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101A" w14:textId="39E7C43F" w:rsidR="00401B94" w:rsidRDefault="00401B94" w:rsidP="00401B94">
      <w:pPr>
        <w:spacing w:after="0"/>
        <w:rPr>
          <w:sz w:val="24"/>
          <w:szCs w:val="24"/>
        </w:rPr>
      </w:pPr>
      <w:r>
        <w:rPr>
          <w:sz w:val="40"/>
          <w:szCs w:val="40"/>
        </w:rPr>
        <w:t>C</w:t>
      </w:r>
      <w:r w:rsidRPr="00D76C66">
        <w:rPr>
          <w:sz w:val="40"/>
          <w:szCs w:val="40"/>
        </w:rPr>
        <w:t xml:space="preserve">harles Cameron </w:t>
      </w:r>
      <w:r w:rsidR="0039024F">
        <w:rPr>
          <w:i/>
          <w:iCs/>
          <w:color w:val="0070C0"/>
          <w:sz w:val="24"/>
          <w:szCs w:val="24"/>
        </w:rPr>
        <w:t>Tilted Tiles</w:t>
      </w:r>
      <w:r w:rsidRPr="00401B94">
        <w:rPr>
          <w:i/>
          <w:iCs/>
          <w:color w:val="0070C0"/>
          <w:sz w:val="24"/>
          <w:szCs w:val="24"/>
        </w:rPr>
        <w:t xml:space="preserve"> Workshop</w:t>
      </w:r>
    </w:p>
    <w:p w14:paraId="076E6AA6" w14:textId="77777777" w:rsidR="00401B94" w:rsidRDefault="00401B94" w:rsidP="00401B94">
      <w:pPr>
        <w:spacing w:after="0"/>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6408"/>
      </w:tblGrid>
      <w:tr w:rsidR="00401B94" w14:paraId="4EDE0202" w14:textId="77777777" w:rsidTr="00882948">
        <w:trPr>
          <w:cantSplit/>
          <w:trHeight w:val="1134"/>
        </w:trPr>
        <w:tc>
          <w:tcPr>
            <w:tcW w:w="2880" w:type="dxa"/>
          </w:tcPr>
          <w:p w14:paraId="31FE1FEF" w14:textId="77777777" w:rsidR="00401B94" w:rsidRDefault="00401B94" w:rsidP="00882948">
            <w:r>
              <w:rPr>
                <w:rFonts w:eastAsia="Times New Roman"/>
                <w:noProof/>
              </w:rPr>
              <w:drawing>
                <wp:inline distT="0" distB="0" distL="0" distR="0" wp14:anchorId="35FFD63A" wp14:editId="32CA3E32">
                  <wp:extent cx="1605516" cy="21412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617226" cy="2156818"/>
                          </a:xfrm>
                          <a:prstGeom prst="rect">
                            <a:avLst/>
                          </a:prstGeom>
                          <a:noFill/>
                          <a:ln>
                            <a:noFill/>
                          </a:ln>
                        </pic:spPr>
                      </pic:pic>
                    </a:graphicData>
                  </a:graphic>
                </wp:inline>
              </w:drawing>
            </w:r>
          </w:p>
          <w:p w14:paraId="7D1BD2CF" w14:textId="77777777" w:rsidR="00401B94" w:rsidRDefault="00401B94" w:rsidP="00882948">
            <w:pPr>
              <w:ind w:left="-27" w:right="113"/>
            </w:pPr>
            <w:r>
              <w:t>FeltLikeSweets@gmail.com</w:t>
            </w:r>
          </w:p>
          <w:p w14:paraId="2F733EC5" w14:textId="77777777" w:rsidR="00401B94" w:rsidRDefault="00401B94" w:rsidP="00882948">
            <w:pPr>
              <w:ind w:left="-27" w:right="113"/>
            </w:pPr>
            <w:r>
              <w:t>Instagram: @FeltLikeSweets</w:t>
            </w:r>
          </w:p>
          <w:p w14:paraId="733BD0DF" w14:textId="77777777" w:rsidR="00401B94" w:rsidRDefault="00401B94" w:rsidP="00882948">
            <w:pPr>
              <w:ind w:left="-27" w:right="113"/>
            </w:pPr>
            <w:r>
              <w:t>Etsy.com/shop/FeltLikeSweets</w:t>
            </w:r>
          </w:p>
          <w:p w14:paraId="58C8FBE3" w14:textId="77777777" w:rsidR="00401B94" w:rsidRDefault="00401B94" w:rsidP="00882948"/>
        </w:tc>
        <w:tc>
          <w:tcPr>
            <w:tcW w:w="6565" w:type="dxa"/>
          </w:tcPr>
          <w:p w14:paraId="31741D7D" w14:textId="77777777" w:rsidR="00401B94" w:rsidRPr="00EF2562" w:rsidRDefault="00401B94" w:rsidP="00882948">
            <w:pPr>
              <w:shd w:val="clear" w:color="auto" w:fill="FFFFFF"/>
              <w:spacing w:after="60"/>
              <w:rPr>
                <w:rFonts w:eastAsia="Times New Roman" w:cstheme="minorHAnsi"/>
                <w:color w:val="222222"/>
              </w:rPr>
            </w:pPr>
            <w:r w:rsidRPr="00EF2562">
              <w:rPr>
                <w:rFonts w:eastAsia="Times New Roman" w:cstheme="minorHAnsi"/>
                <w:color w:val="222222"/>
              </w:rPr>
              <w:t>I'm Charles Cameron, a North Carolina-based Modern Quilter</w:t>
            </w:r>
            <w:r>
              <w:rPr>
                <w:rFonts w:eastAsia="Times New Roman" w:cstheme="minorHAnsi"/>
                <w:color w:val="222222"/>
              </w:rPr>
              <w:t>. I</w:t>
            </w:r>
            <w:r w:rsidRPr="00EF2562">
              <w:rPr>
                <w:rFonts w:eastAsia="Times New Roman" w:cstheme="minorHAnsi"/>
                <w:color w:val="222222"/>
              </w:rPr>
              <w:t xml:space="preserve"> share my work on Instagram @FeltLikeSweets.  </w:t>
            </w:r>
          </w:p>
          <w:p w14:paraId="4E9C1F13" w14:textId="77777777" w:rsidR="00401B94" w:rsidRDefault="00401B94" w:rsidP="00882948">
            <w:pPr>
              <w:spacing w:after="60"/>
            </w:pPr>
            <w:r>
              <w:t xml:space="preserve">I’m an Engineer by training and vocation and tend toward creative endeavors to maintain balance.   </w:t>
            </w:r>
          </w:p>
          <w:p w14:paraId="5660ED80" w14:textId="77777777" w:rsidR="00401B94" w:rsidRDefault="00401B94" w:rsidP="00882948">
            <w:pPr>
              <w:spacing w:after="60"/>
            </w:pPr>
            <w:r>
              <w:t xml:space="preserve">I have two young daughters who are my creative inspiration. Their playful experimentation and approach toward learning has shown me that not knowing how to do something can be a </w:t>
            </w:r>
            <w:bookmarkStart w:id="0" w:name="_Hlk61440789"/>
            <w:r>
              <w:t>powerful enabler toward creating something extraordinary</w:t>
            </w:r>
            <w:bookmarkStart w:id="1" w:name="_Hlk61440205"/>
            <w:bookmarkEnd w:id="0"/>
            <w:r>
              <w:t>: to not be bound by ‘the ways that others do things,’ or ‘the ways that things ought to be done.’</w:t>
            </w:r>
            <w:bookmarkEnd w:id="1"/>
            <w:r>
              <w:t xml:space="preserve">  </w:t>
            </w:r>
          </w:p>
          <w:p w14:paraId="5F8419EB" w14:textId="77777777" w:rsidR="00401B94" w:rsidRDefault="00401B94" w:rsidP="00882948">
            <w:pPr>
              <w:spacing w:after="60"/>
            </w:pPr>
            <w:r>
              <w:t xml:space="preserve">My work explores the use of bright colors and color value placement to enhance more traditional quilt patterns and quilt block design.  I’m not afraid to bend what should be a straight line.  </w:t>
            </w:r>
          </w:p>
          <w:p w14:paraId="69E34514" w14:textId="4CA6453A" w:rsidR="00401B94" w:rsidRDefault="00401B94" w:rsidP="00882948">
            <w:pPr>
              <w:spacing w:after="60"/>
            </w:pPr>
            <w:r>
              <w:t xml:space="preserve">My quilts have been published in </w:t>
            </w:r>
            <w:r w:rsidRPr="00335119">
              <w:rPr>
                <w:i/>
                <w:iCs/>
              </w:rPr>
              <w:t>Curated Quilts</w:t>
            </w:r>
            <w:r>
              <w:t>, a quarterly journal of and for modern quilters, and have been juried into QuiltCon, the world’s largest modern quilt show, presented by The Modern Quilt Guild. My quilt, Sudoku, was awarded 1</w:t>
            </w:r>
            <w:r w:rsidRPr="00A54278">
              <w:rPr>
                <w:vertAlign w:val="superscript"/>
              </w:rPr>
              <w:t>st</w:t>
            </w:r>
            <w:r>
              <w:t xml:space="preserve"> place in the Small Quilts Category at QuiltCon2022.  I’ve written and published quilt patterns of my own design, and deliver guild lectures, trunk shows and workshops to share my work and promote </w:t>
            </w:r>
            <w:r w:rsidRPr="00335119">
              <w:t>modern quilting</w:t>
            </w:r>
            <w:r>
              <w:t>.</w:t>
            </w:r>
          </w:p>
        </w:tc>
      </w:tr>
    </w:tbl>
    <w:p w14:paraId="264C3F9A" w14:textId="6F0C2D11" w:rsidR="00C51DFD" w:rsidRDefault="00C51DFD"/>
    <w:p w14:paraId="4129E694" w14:textId="53EB4E9B" w:rsidR="00401B94" w:rsidRDefault="00401B94" w:rsidP="00401B94">
      <w:pPr>
        <w:pStyle w:val="Heading1"/>
      </w:pPr>
      <w:r>
        <w:t xml:space="preserve">Welcome to the </w:t>
      </w:r>
      <w:r w:rsidR="0039024F">
        <w:t>Tilted Tiles</w:t>
      </w:r>
      <w:r>
        <w:t xml:space="preserve"> Workshop!</w:t>
      </w:r>
    </w:p>
    <w:p w14:paraId="71177C86" w14:textId="77777777" w:rsidR="00401B94" w:rsidRDefault="00401B94">
      <w:r>
        <w:t xml:space="preserve"> </w:t>
      </w:r>
    </w:p>
    <w:p w14:paraId="1FA3DBB3" w14:textId="4C0CEF6F" w:rsidR="00401B94" w:rsidRDefault="00401B94">
      <w:r>
        <w:t>Introduction</w:t>
      </w:r>
      <w:r w:rsidR="00662E57">
        <w:t>:</w:t>
      </w:r>
    </w:p>
    <w:p w14:paraId="5AE08D15" w14:textId="77777777" w:rsidR="00401B94" w:rsidRDefault="00401B94" w:rsidP="00401B94">
      <w:pPr>
        <w:spacing w:afterLines="60" w:after="144"/>
        <w:ind w:left="360"/>
      </w:pPr>
      <w:r>
        <w:t xml:space="preserve">‘Semi-improv’ is a technique for those who want the look and feel of improv, but who aren’t quite ready to give up their rulers </w:t>
      </w:r>
    </w:p>
    <w:p w14:paraId="73913D69" w14:textId="4EB32712" w:rsidR="00401B94" w:rsidRPr="00AB06E3" w:rsidRDefault="00401B94" w:rsidP="00401B94">
      <w:pPr>
        <w:spacing w:afterLines="60" w:after="144"/>
        <w:ind w:left="360"/>
      </w:pPr>
      <w:r>
        <w:t xml:space="preserve">The workshop will kick off with a detailed overview of the pattern to orient the participants. Hands-on instruction will be provided for each step of the </w:t>
      </w:r>
      <w:r w:rsidR="0039024F">
        <w:t xml:space="preserve">Tilted Tiles </w:t>
      </w:r>
      <w:r>
        <w:t xml:space="preserve">quilt pattern and classroom time will be allowed for participants to progress toward making a </w:t>
      </w:r>
      <w:bookmarkStart w:id="2" w:name="_Hlk119234091"/>
      <w:r>
        <w:t>3</w:t>
      </w:r>
      <w:r w:rsidR="0039024F">
        <w:t>6</w:t>
      </w:r>
      <w:r>
        <w:t>” x 3</w:t>
      </w:r>
      <w:r w:rsidR="0039024F">
        <w:t>6</w:t>
      </w:r>
      <w:r>
        <w:t>” wall handing or 1</w:t>
      </w:r>
      <w:r w:rsidR="0039024F">
        <w:t>8</w:t>
      </w:r>
      <w:r>
        <w:t xml:space="preserve">” x </w:t>
      </w:r>
      <w:r w:rsidR="0039024F">
        <w:t>72</w:t>
      </w:r>
      <w:r>
        <w:t xml:space="preserve">” table runner of </w:t>
      </w:r>
      <w:r w:rsidR="00F03B68">
        <w:t>your</w:t>
      </w:r>
      <w:r>
        <w:t xml:space="preserve"> own.</w:t>
      </w:r>
    </w:p>
    <w:bookmarkEnd w:id="2"/>
    <w:p w14:paraId="2F338813" w14:textId="7E62058C" w:rsidR="0039024F" w:rsidRDefault="00401B94" w:rsidP="0039024F">
      <w:pPr>
        <w:spacing w:afterLines="60" w:after="144"/>
        <w:ind w:left="360"/>
      </w:pPr>
      <w:r>
        <w:t>The pattern uses efficient, traditional piecing techniques</w:t>
      </w:r>
      <w:r w:rsidR="0039024F">
        <w:t xml:space="preserve">, and multiple block sizes, each with their own choose-your-own-adventure-style instructions for the creation of a one-of-a-kind masterpiece.  </w:t>
      </w:r>
    </w:p>
    <w:p w14:paraId="535E5946" w14:textId="66F80576" w:rsidR="0039024F" w:rsidRDefault="0039024F" w:rsidP="0039024F">
      <w:pPr>
        <w:spacing w:afterLines="60" w:after="144"/>
        <w:ind w:left="360"/>
      </w:pPr>
      <w:r>
        <w:t xml:space="preserve">Blocks are made from modular subunits which are mixed-and-matched in interesting color and value combinations to create visual interest and flow.   The subunits can be assembled in various orientations and sewn together in numerous configurations.  The blocks are constructed larger than required using traditional piecing techniques, then trimmed with a ruler, improv-style to give each block a ‘tilted’ or ‘wonky’ look which adds variety and movement to the assembled quit top.  </w:t>
      </w:r>
    </w:p>
    <w:p w14:paraId="6D58C3D5" w14:textId="77777777" w:rsidR="0039024F" w:rsidRDefault="0039024F" w:rsidP="00401B94">
      <w:pPr>
        <w:spacing w:afterLines="60" w:after="144"/>
        <w:ind w:left="360"/>
      </w:pPr>
    </w:p>
    <w:p w14:paraId="0480C3B4" w14:textId="3B317478" w:rsidR="00401B94" w:rsidRDefault="00401B94">
      <w:r>
        <w:lastRenderedPageBreak/>
        <w:t>Before the Workshop</w:t>
      </w:r>
      <w:r w:rsidR="002F609A">
        <w:t>:</w:t>
      </w:r>
    </w:p>
    <w:p w14:paraId="726D743A" w14:textId="0000586A" w:rsidR="00401B94" w:rsidRDefault="00401B94" w:rsidP="008F72C9">
      <w:pPr>
        <w:pStyle w:val="ListParagraph"/>
        <w:numPr>
          <w:ilvl w:val="0"/>
          <w:numId w:val="1"/>
        </w:numPr>
        <w:contextualSpacing w:val="0"/>
      </w:pPr>
      <w:r>
        <w:t xml:space="preserve">Please </w:t>
      </w:r>
      <w:r w:rsidR="00C0031E" w:rsidRPr="008F72C9">
        <w:rPr>
          <w:b/>
          <w:bCs/>
          <w:i/>
          <w:iCs/>
        </w:rPr>
        <w:t>download a .pdf copy</w:t>
      </w:r>
      <w:r w:rsidR="00C0031E">
        <w:t xml:space="preserve"> of the Tilted Tiles quilt pattern from </w:t>
      </w:r>
      <w:r w:rsidR="00CD58A9">
        <w:t>Etsy:</w:t>
      </w:r>
    </w:p>
    <w:p w14:paraId="3599DAD6" w14:textId="33FDAAA9" w:rsidR="00CD58A9" w:rsidRDefault="00CD58A9" w:rsidP="00CD58A9">
      <w:pPr>
        <w:pStyle w:val="ListParagraph"/>
        <w:contextualSpacing w:val="0"/>
      </w:pPr>
      <w:r>
        <w:t xml:space="preserve">  </w:t>
      </w:r>
      <w:r>
        <w:tab/>
        <w:t xml:space="preserve">Link: </w:t>
      </w:r>
      <w:hyperlink r:id="rId9" w:history="1">
        <w:r w:rsidRPr="006C76FF">
          <w:rPr>
            <w:rStyle w:val="Hyperlink"/>
          </w:rPr>
          <w:t>https://www.etsy.com/listing/1676067713/</w:t>
        </w:r>
      </w:hyperlink>
    </w:p>
    <w:p w14:paraId="4A60A943" w14:textId="4F277972" w:rsidR="00C0031E" w:rsidRDefault="00C0031E" w:rsidP="008F72C9">
      <w:pPr>
        <w:pStyle w:val="ListParagraph"/>
        <w:numPr>
          <w:ilvl w:val="0"/>
          <w:numId w:val="1"/>
        </w:numPr>
        <w:contextualSpacing w:val="0"/>
      </w:pPr>
      <w:r>
        <w:t>Please read through the Tilted Tiles pattern.</w:t>
      </w:r>
    </w:p>
    <w:p w14:paraId="4FA7B0E3" w14:textId="19A2E850" w:rsidR="008F72C9" w:rsidRDefault="00C0031E" w:rsidP="008F72C9">
      <w:pPr>
        <w:pStyle w:val="ListParagraph"/>
        <w:numPr>
          <w:ilvl w:val="0"/>
          <w:numId w:val="1"/>
        </w:numPr>
        <w:contextualSpacing w:val="0"/>
      </w:pPr>
      <w:r>
        <w:t>For the workshop</w:t>
      </w:r>
      <w:r w:rsidR="002F609A">
        <w:t>,</w:t>
      </w:r>
      <w:r>
        <w:t xml:space="preserve"> we will </w:t>
      </w:r>
      <w:r w:rsidR="002F609A">
        <w:t xml:space="preserve">work toward making a </w:t>
      </w:r>
      <w:r w:rsidR="002F609A" w:rsidRPr="002F609A">
        <w:t>36” x 36” wall handing or 18” x 72” table runner</w:t>
      </w:r>
      <w:r w:rsidR="002F609A">
        <w:t xml:space="preserve">.  This will require just </w:t>
      </w:r>
      <w:r w:rsidR="002F609A" w:rsidRPr="008F72C9">
        <w:rPr>
          <w:b/>
          <w:bCs/>
          <w:i/>
          <w:iCs/>
        </w:rPr>
        <w:t>4 Half Yards</w:t>
      </w:r>
      <w:r w:rsidR="002F609A">
        <w:t xml:space="preserve"> of fabric. </w:t>
      </w:r>
      <w:r w:rsidR="008F72C9">
        <w:t>See notes on fabric selection, below.</w:t>
      </w:r>
    </w:p>
    <w:p w14:paraId="4BBB07DF" w14:textId="57607A3C" w:rsidR="00401B94" w:rsidRDefault="002F609A" w:rsidP="008F72C9">
      <w:pPr>
        <w:pStyle w:val="ListParagraph"/>
        <w:numPr>
          <w:ilvl w:val="0"/>
          <w:numId w:val="1"/>
        </w:numPr>
        <w:contextualSpacing w:val="0"/>
      </w:pPr>
      <w:r w:rsidRPr="002F609A">
        <w:rPr>
          <w:b/>
          <w:bCs/>
          <w:i/>
          <w:iCs/>
        </w:rPr>
        <w:t xml:space="preserve">Using the cutting </w:t>
      </w:r>
      <w:r w:rsidRPr="00287DC5">
        <w:rPr>
          <w:b/>
          <w:bCs/>
          <w:i/>
          <w:iCs/>
        </w:rPr>
        <w:t>instructions, below,</w:t>
      </w:r>
      <w:r>
        <w:t xml:space="preserve"> </w:t>
      </w:r>
      <w:r w:rsidRPr="002F609A">
        <w:rPr>
          <w:b/>
          <w:bCs/>
          <w:i/>
          <w:iCs/>
        </w:rPr>
        <w:t>p</w:t>
      </w:r>
      <w:r w:rsidR="0079784D" w:rsidRPr="002F609A">
        <w:rPr>
          <w:b/>
          <w:bCs/>
          <w:i/>
          <w:iCs/>
        </w:rPr>
        <w:t>lease come to the workshop wi</w:t>
      </w:r>
      <w:r w:rsidR="00366093" w:rsidRPr="002F609A">
        <w:rPr>
          <w:b/>
          <w:bCs/>
          <w:i/>
          <w:iCs/>
        </w:rPr>
        <w:t>th</w:t>
      </w:r>
      <w:r w:rsidR="0079784D">
        <w:t xml:space="preserve"> </w:t>
      </w:r>
      <w:r w:rsidR="0079784D" w:rsidRPr="002F609A">
        <w:rPr>
          <w:b/>
          <w:bCs/>
          <w:i/>
          <w:iCs/>
        </w:rPr>
        <w:t>all fabric cut and labeled</w:t>
      </w:r>
      <w:r w:rsidR="0079784D">
        <w:t xml:space="preserve">. This will allow us to maximize our instruction and sewing time.  </w:t>
      </w:r>
      <w:r w:rsidR="00287DC5">
        <w:t>You</w:t>
      </w:r>
      <w:r w:rsidR="0079784D">
        <w:t xml:space="preserve"> will cut the same pieces from each of </w:t>
      </w:r>
      <w:r w:rsidR="00287DC5">
        <w:t>your</w:t>
      </w:r>
      <w:r w:rsidR="0079784D">
        <w:t xml:space="preserve"> </w:t>
      </w:r>
      <w:r w:rsidR="00C0031E">
        <w:t>4</w:t>
      </w:r>
      <w:r w:rsidR="00287DC5">
        <w:t xml:space="preserve"> (colors)</w:t>
      </w:r>
      <w:r w:rsidR="0079784D">
        <w:t xml:space="preserve"> </w:t>
      </w:r>
      <w:r>
        <w:t xml:space="preserve">half yards of </w:t>
      </w:r>
      <w:r w:rsidR="0079784D">
        <w:t xml:space="preserve">fabrics. </w:t>
      </w:r>
    </w:p>
    <w:p w14:paraId="67F0B7B2" w14:textId="77777777" w:rsidR="002F609A" w:rsidRDefault="002F609A" w:rsidP="00981302"/>
    <w:p w14:paraId="28E4BC79" w14:textId="45957B31" w:rsidR="00981302" w:rsidRDefault="00981302" w:rsidP="00981302">
      <w:r>
        <w:t>Workshop Supplies</w:t>
      </w:r>
      <w:r w:rsidR="008466AF">
        <w:t xml:space="preserve"> to bring</w:t>
      </w:r>
      <w:r w:rsidR="002F609A">
        <w:t>:</w:t>
      </w:r>
    </w:p>
    <w:p w14:paraId="6A1F3EF4" w14:textId="655701C0" w:rsidR="00981302" w:rsidRDefault="00981302" w:rsidP="00981302">
      <w:pPr>
        <w:pStyle w:val="ListParagraph"/>
        <w:numPr>
          <w:ilvl w:val="0"/>
          <w:numId w:val="2"/>
        </w:numPr>
      </w:pPr>
      <w:r>
        <w:t xml:space="preserve">A .pdf copy of the </w:t>
      </w:r>
      <w:r w:rsidR="002F609A">
        <w:t>Tilted Tiles quilt</w:t>
      </w:r>
      <w:r>
        <w:t xml:space="preserve"> pattern</w:t>
      </w:r>
    </w:p>
    <w:p w14:paraId="4BBEFE0B" w14:textId="77777777" w:rsidR="00981302" w:rsidRDefault="00981302" w:rsidP="00981302">
      <w:pPr>
        <w:pStyle w:val="ListParagraph"/>
      </w:pPr>
    </w:p>
    <w:p w14:paraId="7924B8F2" w14:textId="4F15D4B5" w:rsidR="00981302" w:rsidRDefault="002F609A" w:rsidP="00981302">
      <w:pPr>
        <w:pStyle w:val="ListParagraph"/>
        <w:numPr>
          <w:ilvl w:val="0"/>
          <w:numId w:val="2"/>
        </w:numPr>
      </w:pPr>
      <w:r>
        <w:t>4</w:t>
      </w:r>
      <w:r w:rsidR="00981302">
        <w:t xml:space="preserve"> </w:t>
      </w:r>
      <w:r>
        <w:t>Half</w:t>
      </w:r>
      <w:r w:rsidR="00981302">
        <w:t xml:space="preserve"> Yards of fabric, cut and labeled following the instructions</w:t>
      </w:r>
      <w:r>
        <w:t>, below</w:t>
      </w:r>
      <w:r w:rsidR="00981302">
        <w:t>.</w:t>
      </w:r>
    </w:p>
    <w:p w14:paraId="10D80AA9" w14:textId="77777777" w:rsidR="00981302" w:rsidRDefault="00981302" w:rsidP="00981302">
      <w:pPr>
        <w:pStyle w:val="ListParagraph"/>
      </w:pPr>
    </w:p>
    <w:p w14:paraId="4B1DBADA" w14:textId="4D9E4840" w:rsidR="00981302" w:rsidRDefault="002F609A" w:rsidP="00981302">
      <w:pPr>
        <w:pStyle w:val="ListParagraph"/>
        <w:numPr>
          <w:ilvl w:val="0"/>
          <w:numId w:val="2"/>
        </w:numPr>
      </w:pPr>
      <w:r>
        <w:t>12</w:t>
      </w:r>
      <w:r w:rsidR="00981302">
        <w:t xml:space="preserve">½” square quilting ruler.  </w:t>
      </w:r>
      <w:r>
        <w:t>9½”</w:t>
      </w:r>
      <w:r w:rsidR="00287DC5">
        <w:t xml:space="preserve"> and</w:t>
      </w:r>
      <w:r>
        <w:t xml:space="preserve"> 6½” s</w:t>
      </w:r>
      <w:r w:rsidR="00981302">
        <w:t xml:space="preserve">quare rulers </w:t>
      </w:r>
      <w:r>
        <w:t>are also recommended, but not required</w:t>
      </w:r>
      <w:r w:rsidR="00981302">
        <w:t>.</w:t>
      </w:r>
    </w:p>
    <w:p w14:paraId="4E9625A5" w14:textId="77777777" w:rsidR="00981302" w:rsidRDefault="00981302" w:rsidP="00981302">
      <w:pPr>
        <w:pStyle w:val="ListParagraph"/>
      </w:pPr>
    </w:p>
    <w:p w14:paraId="277C4FD5" w14:textId="5D779671" w:rsidR="0079784D" w:rsidRDefault="0079784D" w:rsidP="0079784D">
      <w:r>
        <w:t>Fabric Selection</w:t>
      </w:r>
      <w:r w:rsidR="008F72C9">
        <w:t>:</w:t>
      </w:r>
    </w:p>
    <w:p w14:paraId="0B62FB47" w14:textId="5EA47781" w:rsidR="00981302" w:rsidRDefault="005738ED" w:rsidP="005738ED">
      <w:r>
        <w:t>When pulling</w:t>
      </w:r>
      <w:r w:rsidR="008F72C9">
        <w:t xml:space="preserve"> the 4</w:t>
      </w:r>
      <w:r>
        <w:t xml:space="preserve"> fabrics for this workshop, my </w:t>
      </w:r>
      <w:r w:rsidR="00981302">
        <w:t xml:space="preserve">best advice is: </w:t>
      </w:r>
      <w:r w:rsidR="00981302" w:rsidRPr="00981302">
        <w:rPr>
          <w:b/>
          <w:bCs/>
          <w:i/>
          <w:iCs/>
        </w:rPr>
        <w:t>be adventurous!</w:t>
      </w:r>
      <w:r w:rsidR="00981302">
        <w:t xml:space="preserve">  There are no wrong choices!</w:t>
      </w:r>
    </w:p>
    <w:p w14:paraId="1CE22266" w14:textId="7BC2D76A" w:rsidR="008F72C9" w:rsidRDefault="005738ED" w:rsidP="008F72C9">
      <w:r>
        <w:t xml:space="preserve">This pattern was </w:t>
      </w:r>
      <w:r w:rsidR="00981302">
        <w:t>developed</w:t>
      </w:r>
      <w:r>
        <w:t xml:space="preserve"> with solid fabrics.</w:t>
      </w:r>
      <w:r w:rsidR="00981302">
        <w:t xml:space="preserve">  The pattern</w:t>
      </w:r>
      <w:r w:rsidR="00366093">
        <w:t>’s</w:t>
      </w:r>
      <w:r w:rsidR="00981302">
        <w:t xml:space="preserve"> cover quilt use</w:t>
      </w:r>
      <w:r w:rsidR="008F72C9">
        <w:t>s Moda</w:t>
      </w:r>
      <w:r w:rsidR="00981302">
        <w:t xml:space="preserve"> solids in </w:t>
      </w:r>
      <w:r w:rsidR="008F72C9">
        <w:t>Prune, Pomegranate, Raspberry, Tea Rose, Clementine, Peach, and Porcelain, if you’re looking for inspiration.</w:t>
      </w:r>
    </w:p>
    <w:p w14:paraId="7989DE86" w14:textId="4CD97294" w:rsidR="008F72C9" w:rsidRDefault="008F72C9" w:rsidP="005738ED">
      <w:r>
        <w:rPr>
          <w:b/>
          <w:bCs/>
          <w:i/>
          <w:iCs/>
        </w:rPr>
        <w:t>Th</w:t>
      </w:r>
      <w:r w:rsidR="005251A0" w:rsidRPr="005251A0">
        <w:rPr>
          <w:b/>
          <w:bCs/>
          <w:i/>
          <w:iCs/>
        </w:rPr>
        <w:t xml:space="preserve">e </w:t>
      </w:r>
      <w:r w:rsidR="00981302" w:rsidRPr="005251A0">
        <w:rPr>
          <w:b/>
          <w:bCs/>
          <w:i/>
          <w:iCs/>
        </w:rPr>
        <w:t>best combinations have a variety of color values:</w:t>
      </w:r>
      <w:r w:rsidR="00981302">
        <w:t xml:space="preserve"> </w:t>
      </w:r>
      <w:r>
        <w:t>1</w:t>
      </w:r>
      <w:r w:rsidR="00981302">
        <w:t xml:space="preserve"> light color, 1 dark color and </w:t>
      </w:r>
      <w:r>
        <w:t>at least 1</w:t>
      </w:r>
      <w:r w:rsidR="00981302">
        <w:t xml:space="preserve"> mid-tone. </w:t>
      </w:r>
    </w:p>
    <w:p w14:paraId="0E21ECE6" w14:textId="6ACC35F4" w:rsidR="005738ED" w:rsidRDefault="005738ED" w:rsidP="005738ED">
      <w:r>
        <w:t>Patterned and directional fabrics can also be used</w:t>
      </w:r>
      <w:r w:rsidR="00981302">
        <w:t>.  Just beware that the patterns will not line up when the blocks and quilt are constructed (and that’s o.k.!). This</w:t>
      </w:r>
      <w:r>
        <w:t xml:space="preserve"> may enhance</w:t>
      </w:r>
      <w:r w:rsidR="00981302">
        <w:t xml:space="preserve"> the overall</w:t>
      </w:r>
      <w:r>
        <w:t xml:space="preserve"> impact as their colors, shapes and forms interact as a result of the improv construction, trimming and layout options. Consider these as an opportunity for creativity and exploration.</w:t>
      </w:r>
    </w:p>
    <w:p w14:paraId="373EAFC0" w14:textId="442F44C5" w:rsidR="00662E57" w:rsidRDefault="00662E57" w:rsidP="005738ED">
      <w:r>
        <w:t xml:space="preserve">Here are a few other </w:t>
      </w:r>
      <w:r w:rsidR="00287DC5">
        <w:t>color/pattern/print c</w:t>
      </w:r>
      <w:r>
        <w:t>o</w:t>
      </w:r>
      <w:r w:rsidR="00287DC5">
        <w:t>mbinations</w:t>
      </w:r>
      <w:r>
        <w:t xml:space="preserve"> to consider:</w:t>
      </w:r>
    </w:p>
    <w:p w14:paraId="109FFA1C" w14:textId="4D6595F7" w:rsidR="00662E57" w:rsidRDefault="00662E57" w:rsidP="00662E57">
      <w:pPr>
        <w:pStyle w:val="ListParagraph"/>
        <w:numPr>
          <w:ilvl w:val="0"/>
          <w:numId w:val="4"/>
        </w:numPr>
      </w:pPr>
      <w:r>
        <w:t>3 solids in shades of white/grey/black + 1 bright color or a black and white stripe</w:t>
      </w:r>
    </w:p>
    <w:p w14:paraId="4D36FD5F" w14:textId="65B6E3A6" w:rsidR="00662E57" w:rsidRDefault="00662E57" w:rsidP="00662E57">
      <w:pPr>
        <w:pStyle w:val="ListParagraph"/>
        <w:numPr>
          <w:ilvl w:val="0"/>
          <w:numId w:val="4"/>
        </w:numPr>
      </w:pPr>
      <w:r>
        <w:t>3 solids of the same hue a light, medium and dark value + 1 contrasting color</w:t>
      </w:r>
      <w:r w:rsidR="00287DC5">
        <w:t xml:space="preserve"> or print</w:t>
      </w:r>
      <w:r>
        <w:t xml:space="preserve"> </w:t>
      </w:r>
    </w:p>
    <w:p w14:paraId="31013618" w14:textId="18C70469" w:rsidR="00662E57" w:rsidRDefault="00662E57" w:rsidP="00662E57">
      <w:pPr>
        <w:pStyle w:val="ListParagraph"/>
        <w:numPr>
          <w:ilvl w:val="0"/>
          <w:numId w:val="4"/>
        </w:numPr>
      </w:pPr>
      <w:r>
        <w:t>1 colorful p</w:t>
      </w:r>
      <w:r w:rsidR="00287DC5">
        <w:t>attern</w:t>
      </w:r>
      <w:r>
        <w:t xml:space="preserve"> and 3 coordinating solids </w:t>
      </w:r>
    </w:p>
    <w:p w14:paraId="522BB64B" w14:textId="43FDE7FF" w:rsidR="00662E57" w:rsidRDefault="00662E57" w:rsidP="00662E57">
      <w:pPr>
        <w:pStyle w:val="ListParagraph"/>
        <w:numPr>
          <w:ilvl w:val="0"/>
          <w:numId w:val="4"/>
        </w:numPr>
      </w:pPr>
      <w:r>
        <w:t xml:space="preserve">4 colorful, small-scale prints from the same fabric designer or fabric line. </w:t>
      </w:r>
    </w:p>
    <w:p w14:paraId="39754893" w14:textId="07192EFD" w:rsidR="008466AF" w:rsidRDefault="008466AF">
      <w:r>
        <w:t xml:space="preserve">Feel free to share your fabric pull on Instagram; use the hashtag: </w:t>
      </w:r>
      <w:r w:rsidRPr="008466AF">
        <w:rPr>
          <w:b/>
          <w:bCs/>
        </w:rPr>
        <w:t>#tiltedtilesquilt</w:t>
      </w:r>
      <w:r>
        <w:br w:type="page"/>
      </w:r>
    </w:p>
    <w:p w14:paraId="7EBA00F1" w14:textId="005E371F" w:rsidR="00662E57" w:rsidRDefault="00662E57" w:rsidP="00662E57">
      <w:r>
        <w:lastRenderedPageBreak/>
        <w:t>Cutting instructions:</w:t>
      </w:r>
    </w:p>
    <w:p w14:paraId="42087D96" w14:textId="7EE20D6A" w:rsidR="00662E57" w:rsidRDefault="00662E57" w:rsidP="00662E57">
      <w:pPr>
        <w:ind w:left="360"/>
      </w:pPr>
      <w:r>
        <w:t xml:space="preserve">For the workshop, we will work toward making a </w:t>
      </w:r>
      <w:r w:rsidRPr="002F609A">
        <w:t>36” x 36” wall handing or 18” x 72” table runner</w:t>
      </w:r>
      <w:r>
        <w:t xml:space="preserve">.  This will require just </w:t>
      </w:r>
      <w:r w:rsidRPr="008F72C9">
        <w:rPr>
          <w:b/>
          <w:bCs/>
          <w:i/>
          <w:iCs/>
        </w:rPr>
        <w:t>4 Half Yards</w:t>
      </w:r>
      <w:r>
        <w:t xml:space="preserve"> of fabric</w:t>
      </w:r>
      <w:r w:rsidR="00DF6950">
        <w:t xml:space="preserve"> (4 different colors</w:t>
      </w:r>
      <w:r w:rsidR="00287DC5">
        <w:t>/patterns/prints</w:t>
      </w:r>
      <w:r w:rsidR="00DF6950">
        <w:t>)</w:t>
      </w:r>
      <w:r>
        <w:t xml:space="preserve">. </w:t>
      </w:r>
      <w:r w:rsidR="004F7303">
        <w:t>The s</w:t>
      </w:r>
      <w:r w:rsidRPr="00662E57">
        <w:t xml:space="preserve">ame </w:t>
      </w:r>
      <w:r w:rsidR="004F7303">
        <w:t xml:space="preserve">cutting instructions are used for </w:t>
      </w:r>
      <w:r w:rsidRPr="00662E57">
        <w:t>each of the 4 half yards of fabrics.</w:t>
      </w:r>
    </w:p>
    <w:p w14:paraId="73FB9BAF" w14:textId="77777777" w:rsidR="009C2092" w:rsidRDefault="009C2092" w:rsidP="00AD3802">
      <w:pPr>
        <w:ind w:left="360"/>
        <w:rPr>
          <w:b/>
          <w:bCs/>
          <w:i/>
          <w:iCs/>
        </w:rPr>
      </w:pPr>
    </w:p>
    <w:p w14:paraId="7E860354" w14:textId="41298A1A" w:rsidR="00401B94" w:rsidRDefault="00263CA2" w:rsidP="00AD3802">
      <w:pPr>
        <w:ind w:left="360"/>
      </w:pPr>
      <w:r>
        <w:rPr>
          <w:noProof/>
        </w:rPr>
        <w:drawing>
          <wp:anchor distT="0" distB="0" distL="114300" distR="114300" simplePos="0" relativeHeight="251658240" behindDoc="0" locked="0" layoutInCell="1" allowOverlap="1" wp14:anchorId="70535B8D" wp14:editId="40C549AE">
            <wp:simplePos x="0" y="0"/>
            <wp:positionH relativeFrom="column">
              <wp:posOffset>3104160</wp:posOffset>
            </wp:positionH>
            <wp:positionV relativeFrom="paragraph">
              <wp:posOffset>177165</wp:posOffset>
            </wp:positionV>
            <wp:extent cx="2987675" cy="5789295"/>
            <wp:effectExtent l="0" t="0" r="0" b="190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675" cy="5789295"/>
                    </a:xfrm>
                    <a:prstGeom prst="rect">
                      <a:avLst/>
                    </a:prstGeom>
                    <a:noFill/>
                  </pic:spPr>
                </pic:pic>
              </a:graphicData>
            </a:graphic>
            <wp14:sizeRelH relativeFrom="margin">
              <wp14:pctWidth>0</wp14:pctWidth>
            </wp14:sizeRelH>
            <wp14:sizeRelV relativeFrom="margin">
              <wp14:pctHeight>0</wp14:pctHeight>
            </wp14:sizeRelV>
          </wp:anchor>
        </w:drawing>
      </w:r>
      <w:r w:rsidR="00AD3802" w:rsidRPr="00DF6950">
        <w:rPr>
          <w:b/>
          <w:bCs/>
          <w:i/>
          <w:iCs/>
        </w:rPr>
        <w:t>From each of the 4 half yards</w:t>
      </w:r>
      <w:r w:rsidR="00AD3802">
        <w:t xml:space="preserve"> </w:t>
      </w:r>
      <w:r w:rsidR="00AD3802" w:rsidRPr="00AD3802">
        <w:t>cut</w:t>
      </w:r>
      <w:r w:rsidR="00DF6950">
        <w:t xml:space="preserve"> and label</w:t>
      </w:r>
      <w:r w:rsidR="00AD3802" w:rsidRPr="00AD3802">
        <w:t xml:space="preserve"> the following</w:t>
      </w:r>
      <w:r w:rsidR="00AD3802">
        <w:t>:</w:t>
      </w:r>
      <w:r w:rsidR="00AD3802" w:rsidRPr="00AD3802">
        <w:rPr>
          <w:noProof/>
        </w:rPr>
        <w:t xml:space="preserve"> </w:t>
      </w:r>
    </w:p>
    <w:p w14:paraId="7F30B586" w14:textId="49625B2F" w:rsidR="00AD3802" w:rsidRDefault="00AD3802" w:rsidP="00AD3802">
      <w:pPr>
        <w:pStyle w:val="ListParagraph"/>
        <w:numPr>
          <w:ilvl w:val="0"/>
          <w:numId w:val="7"/>
        </w:numPr>
      </w:pPr>
      <w:r>
        <w:t xml:space="preserve">From a </w:t>
      </w:r>
      <w:r w:rsidR="00DF6950">
        <w:t>10</w:t>
      </w:r>
      <w:r>
        <w:t>” x 1</w:t>
      </w:r>
      <w:r w:rsidR="00DF6950">
        <w:t>8</w:t>
      </w:r>
      <w:r>
        <w:t>” section, cut:</w:t>
      </w:r>
    </w:p>
    <w:p w14:paraId="5CBEE2FC" w14:textId="49F9697A" w:rsidR="00AD3802" w:rsidRPr="00AD3802" w:rsidRDefault="00AD3802" w:rsidP="00AD3802">
      <w:pPr>
        <w:pStyle w:val="ListParagraph"/>
        <w:numPr>
          <w:ilvl w:val="1"/>
          <w:numId w:val="7"/>
        </w:numPr>
      </w:pPr>
      <w:r w:rsidRPr="00AD3802">
        <w:t>(</w:t>
      </w:r>
      <w:r>
        <w:t>1</w:t>
      </w:r>
      <w:r w:rsidRPr="00AD3802">
        <w:t>) 6” x 15½” Piece A</w:t>
      </w:r>
    </w:p>
    <w:p w14:paraId="2216D163" w14:textId="20AA59E2" w:rsidR="00AD3802" w:rsidRPr="00AD3802" w:rsidRDefault="00AD3802" w:rsidP="00AD3802">
      <w:pPr>
        <w:pStyle w:val="ListParagraph"/>
        <w:numPr>
          <w:ilvl w:val="1"/>
          <w:numId w:val="7"/>
        </w:numPr>
      </w:pPr>
      <w:r w:rsidRPr="00AD3802">
        <w:t>(</w:t>
      </w:r>
      <w:r>
        <w:t>1</w:t>
      </w:r>
      <w:r w:rsidRPr="00AD3802">
        <w:t>) 4” x 15½” Piece B</w:t>
      </w:r>
    </w:p>
    <w:p w14:paraId="76D17ED8" w14:textId="77777777" w:rsidR="00AD3802" w:rsidRDefault="00AD3802" w:rsidP="00AD3802">
      <w:pPr>
        <w:pStyle w:val="ListParagraph"/>
      </w:pPr>
    </w:p>
    <w:p w14:paraId="3616CFAB" w14:textId="5D50EDD5" w:rsidR="00AD3802" w:rsidRDefault="00AD3802" w:rsidP="00AD3802">
      <w:pPr>
        <w:pStyle w:val="ListParagraph"/>
        <w:numPr>
          <w:ilvl w:val="0"/>
          <w:numId w:val="7"/>
        </w:numPr>
      </w:pPr>
      <w:r>
        <w:t xml:space="preserve">From a </w:t>
      </w:r>
      <w:r w:rsidR="00DF6950">
        <w:t>6½</w:t>
      </w:r>
      <w:r>
        <w:t xml:space="preserve">” x </w:t>
      </w:r>
      <w:r w:rsidR="00DF6950">
        <w:t>18</w:t>
      </w:r>
      <w:r>
        <w:t>“ section, cut:</w:t>
      </w:r>
    </w:p>
    <w:p w14:paraId="606B95C2" w14:textId="75C74F20" w:rsidR="00AD3802" w:rsidRPr="00AD3802" w:rsidRDefault="00AD3802" w:rsidP="00AD3802">
      <w:pPr>
        <w:pStyle w:val="ListParagraph"/>
        <w:numPr>
          <w:ilvl w:val="1"/>
          <w:numId w:val="7"/>
        </w:numPr>
      </w:pPr>
      <w:r w:rsidRPr="00AD3802">
        <w:t>(</w:t>
      </w:r>
      <w:r>
        <w:t>1</w:t>
      </w:r>
      <w:r w:rsidRPr="00AD3802">
        <w:t>) 6½” x 6” Piece C</w:t>
      </w:r>
    </w:p>
    <w:p w14:paraId="1A5D28AB" w14:textId="37E9A9FB" w:rsidR="00AD3802" w:rsidRDefault="00AD3802" w:rsidP="00AD3802">
      <w:pPr>
        <w:pStyle w:val="ListParagraph"/>
        <w:numPr>
          <w:ilvl w:val="1"/>
          <w:numId w:val="7"/>
        </w:numPr>
      </w:pPr>
      <w:r w:rsidRPr="00AD3802">
        <w:t>(</w:t>
      </w:r>
      <w:r>
        <w:t>1</w:t>
      </w:r>
      <w:r w:rsidRPr="00AD3802">
        <w:t>) 6½” x 4” Piece D</w:t>
      </w:r>
    </w:p>
    <w:p w14:paraId="76B85856" w14:textId="4453C5EC" w:rsidR="00AD3802" w:rsidRPr="00AD3802" w:rsidRDefault="00AD3802" w:rsidP="00AD3802">
      <w:pPr>
        <w:pStyle w:val="ListParagraph"/>
        <w:numPr>
          <w:ilvl w:val="1"/>
          <w:numId w:val="7"/>
        </w:numPr>
      </w:pPr>
      <w:r w:rsidRPr="00AD3802">
        <w:t>(</w:t>
      </w:r>
      <w:r>
        <w:t>1</w:t>
      </w:r>
      <w:r w:rsidRPr="00AD3802">
        <w:t>) 4½” x 4½” Piece E</w:t>
      </w:r>
    </w:p>
    <w:p w14:paraId="7496E9F8" w14:textId="77777777" w:rsidR="00AD3802" w:rsidRDefault="00AD3802" w:rsidP="00AD3802">
      <w:pPr>
        <w:pStyle w:val="ListParagraph"/>
      </w:pPr>
    </w:p>
    <w:p w14:paraId="38BC379E" w14:textId="04C0F826" w:rsidR="00AD3802" w:rsidRDefault="00AD3802" w:rsidP="00AD3802">
      <w:pPr>
        <w:pStyle w:val="ListParagraph"/>
        <w:numPr>
          <w:ilvl w:val="0"/>
          <w:numId w:val="7"/>
        </w:numPr>
      </w:pPr>
      <w:r>
        <w:t xml:space="preserve">From a </w:t>
      </w:r>
      <w:r w:rsidR="00DF6950">
        <w:t>3</w:t>
      </w:r>
      <w:r>
        <w:t xml:space="preserve">” x </w:t>
      </w:r>
      <w:r w:rsidR="00DF6950">
        <w:t>18</w:t>
      </w:r>
      <w:r>
        <w:t>” section, cut:</w:t>
      </w:r>
    </w:p>
    <w:p w14:paraId="7A8CC88F" w14:textId="3CCED77B" w:rsidR="00AD3802" w:rsidRPr="00AD3802" w:rsidRDefault="00AD3802" w:rsidP="00AD3802">
      <w:pPr>
        <w:pStyle w:val="ListParagraph"/>
        <w:numPr>
          <w:ilvl w:val="1"/>
          <w:numId w:val="7"/>
        </w:numPr>
      </w:pPr>
      <w:r w:rsidRPr="00AD3802">
        <w:t>(</w:t>
      </w:r>
      <w:r w:rsidR="00DF6950">
        <w:t>2</w:t>
      </w:r>
      <w:r w:rsidRPr="00AD3802">
        <w:t>) 1½” x 6½” Piece F</w:t>
      </w:r>
    </w:p>
    <w:p w14:paraId="05F72033" w14:textId="771ED409" w:rsidR="00AD3802" w:rsidRPr="00AD3802" w:rsidRDefault="00AD3802" w:rsidP="00AD3802">
      <w:pPr>
        <w:pStyle w:val="ListParagraph"/>
        <w:numPr>
          <w:ilvl w:val="1"/>
          <w:numId w:val="7"/>
        </w:numPr>
      </w:pPr>
      <w:r w:rsidRPr="00AD3802">
        <w:t>(</w:t>
      </w:r>
      <w:r w:rsidR="00DF6950">
        <w:t>2</w:t>
      </w:r>
      <w:r w:rsidRPr="00AD3802">
        <w:t>) 1½” x 4½” Piece G</w:t>
      </w:r>
    </w:p>
    <w:p w14:paraId="07B96BE5" w14:textId="77777777" w:rsidR="00DF6950" w:rsidRDefault="00DF6950" w:rsidP="00DF6950">
      <w:pPr>
        <w:pStyle w:val="ListParagraph"/>
      </w:pPr>
    </w:p>
    <w:p w14:paraId="749AED83" w14:textId="79FC6F44" w:rsidR="00AD3802" w:rsidRPr="00AD3802" w:rsidRDefault="00DF6950" w:rsidP="00AD3802">
      <w:pPr>
        <w:pStyle w:val="ListParagraph"/>
        <w:numPr>
          <w:ilvl w:val="0"/>
          <w:numId w:val="7"/>
        </w:numPr>
      </w:pPr>
      <w:r>
        <w:t>From a 14” x 18” section, cut:</w:t>
      </w:r>
    </w:p>
    <w:p w14:paraId="7696A223" w14:textId="6DB15675" w:rsidR="00AD3802" w:rsidRPr="00AD3802" w:rsidRDefault="00AD3802" w:rsidP="00DF6950">
      <w:pPr>
        <w:pStyle w:val="ListParagraph"/>
        <w:numPr>
          <w:ilvl w:val="1"/>
          <w:numId w:val="7"/>
        </w:numPr>
      </w:pPr>
      <w:r w:rsidRPr="00AD3802">
        <w:t>(</w:t>
      </w:r>
      <w:r w:rsidR="00DF6950">
        <w:t>2</w:t>
      </w:r>
      <w:r w:rsidRPr="00AD3802">
        <w:t>) 3½” x 11” Piece H</w:t>
      </w:r>
    </w:p>
    <w:p w14:paraId="0BD71A1F" w14:textId="6F8C7415" w:rsidR="00AD3802" w:rsidRPr="00AD3802" w:rsidRDefault="00AD3802" w:rsidP="00DF6950">
      <w:pPr>
        <w:pStyle w:val="ListParagraph"/>
        <w:numPr>
          <w:ilvl w:val="1"/>
          <w:numId w:val="7"/>
        </w:numPr>
      </w:pPr>
      <w:r w:rsidRPr="00AD3802">
        <w:t>(</w:t>
      </w:r>
      <w:r w:rsidR="00DF6950">
        <w:t>1</w:t>
      </w:r>
      <w:r w:rsidRPr="00AD3802">
        <w:t>) 2½” x 11” Piece I</w:t>
      </w:r>
    </w:p>
    <w:p w14:paraId="5611BF0C" w14:textId="26203CD3" w:rsidR="00AD3802" w:rsidRPr="00AD3802" w:rsidRDefault="00AD3802" w:rsidP="00DF6950">
      <w:pPr>
        <w:pStyle w:val="ListParagraph"/>
        <w:numPr>
          <w:ilvl w:val="1"/>
          <w:numId w:val="7"/>
        </w:numPr>
      </w:pPr>
      <w:r w:rsidRPr="00AD3802">
        <w:t>(</w:t>
      </w:r>
      <w:r w:rsidR="00DF6950">
        <w:t>1</w:t>
      </w:r>
      <w:r w:rsidRPr="00AD3802">
        <w:t>) 2¼” x 11” Piece J</w:t>
      </w:r>
    </w:p>
    <w:p w14:paraId="01DB1A83" w14:textId="0F401AA9" w:rsidR="00AD3802" w:rsidRPr="00AD3802" w:rsidRDefault="00AD3802" w:rsidP="00DF6950">
      <w:pPr>
        <w:pStyle w:val="ListParagraph"/>
        <w:numPr>
          <w:ilvl w:val="1"/>
          <w:numId w:val="7"/>
        </w:numPr>
      </w:pPr>
      <w:r w:rsidRPr="00AD3802">
        <w:t>(</w:t>
      </w:r>
      <w:r w:rsidR="00DF6950">
        <w:t>1</w:t>
      </w:r>
      <w:r w:rsidRPr="00AD3802">
        <w:t>) 2” x 11” Piece K</w:t>
      </w:r>
    </w:p>
    <w:p w14:paraId="7E273344" w14:textId="51F7C571" w:rsidR="00DF6950" w:rsidRDefault="00DF6950" w:rsidP="00DF6950">
      <w:pPr>
        <w:pStyle w:val="ListParagraph"/>
        <w:numPr>
          <w:ilvl w:val="1"/>
          <w:numId w:val="7"/>
        </w:numPr>
      </w:pPr>
      <w:r w:rsidRPr="00AD3802">
        <w:t>(</w:t>
      </w:r>
      <w:r>
        <w:t>3</w:t>
      </w:r>
      <w:r w:rsidRPr="00AD3802">
        <w:t xml:space="preserve">) 3½” x 3½” Piece M  </w:t>
      </w:r>
    </w:p>
    <w:p w14:paraId="67ED771A" w14:textId="77777777" w:rsidR="00DF6950" w:rsidRDefault="00DF6950" w:rsidP="00DF6950">
      <w:pPr>
        <w:pStyle w:val="ListParagraph"/>
      </w:pPr>
    </w:p>
    <w:p w14:paraId="1F3FFD48" w14:textId="24CB32AB" w:rsidR="00DF6950" w:rsidRDefault="00DF6950" w:rsidP="00DF6950">
      <w:pPr>
        <w:pStyle w:val="ListParagraph"/>
        <w:numPr>
          <w:ilvl w:val="0"/>
          <w:numId w:val="7"/>
        </w:numPr>
      </w:pPr>
      <w:r>
        <w:t>From the remaining 8½” x 18“ section, cut:</w:t>
      </w:r>
    </w:p>
    <w:p w14:paraId="5E2FF9A9" w14:textId="21D788AB" w:rsidR="00AD3802" w:rsidRDefault="00AD3802" w:rsidP="00DF6950">
      <w:pPr>
        <w:pStyle w:val="ListParagraph"/>
        <w:numPr>
          <w:ilvl w:val="1"/>
          <w:numId w:val="7"/>
        </w:numPr>
      </w:pPr>
      <w:r w:rsidRPr="00AD3802">
        <w:t>(</w:t>
      </w:r>
      <w:r w:rsidR="00DF6950">
        <w:t>2</w:t>
      </w:r>
      <w:r w:rsidRPr="00AD3802">
        <w:t xml:space="preserve">) 8½” x 8½” Piece L  </w:t>
      </w:r>
    </w:p>
    <w:p w14:paraId="6E6BDD57" w14:textId="77777777" w:rsidR="00263CA2" w:rsidRDefault="00263CA2" w:rsidP="00263CA2">
      <w:pPr>
        <w:pStyle w:val="ListParagraph"/>
      </w:pPr>
    </w:p>
    <w:p w14:paraId="64A2C6D6" w14:textId="53C58125" w:rsidR="00263CA2" w:rsidRPr="00AD3802" w:rsidRDefault="00263CA2" w:rsidP="00263CA2">
      <w:pPr>
        <w:pStyle w:val="ListParagraph"/>
        <w:numPr>
          <w:ilvl w:val="0"/>
          <w:numId w:val="7"/>
        </w:numPr>
      </w:pPr>
      <w:r>
        <w:t xml:space="preserve">We will sub-cut Pieces H and L in the workshop. </w:t>
      </w:r>
    </w:p>
    <w:p w14:paraId="60B8E704" w14:textId="536D3423" w:rsidR="00AD3802" w:rsidRDefault="00DF6950" w:rsidP="009C2092">
      <w:r>
        <w:br w:type="page"/>
      </w:r>
      <w:r w:rsidR="009C2092">
        <w:lastRenderedPageBreak/>
        <w:t>Post Workshop Assembly Instructions:</w:t>
      </w:r>
    </w:p>
    <w:p w14:paraId="1F760ED7" w14:textId="209C5D24" w:rsidR="009C2092" w:rsidRDefault="00E35ADC" w:rsidP="009C2092">
      <w:r>
        <w:t xml:space="preserve">In case </w:t>
      </w:r>
      <w:r w:rsidR="00D82E4C">
        <w:t>we</w:t>
      </w:r>
      <w:r>
        <w:t xml:space="preserve"> aren’t able to assemble your wall hanging or table runner in class, here are some suggested layout</w:t>
      </w:r>
      <w:r w:rsidR="00D82E4C">
        <w:t xml:space="preserve">s that will prevent the </w:t>
      </w:r>
      <w:r w:rsidR="002225B2">
        <w:t>need for</w:t>
      </w:r>
      <w:r w:rsidR="00D82E4C">
        <w:t xml:space="preserve"> partial seams.  Of course, any layout that is pleasing to your eye is best, and I would encourage you to take some time an</w:t>
      </w:r>
      <w:r w:rsidR="002225B2">
        <w:t>d</w:t>
      </w:r>
      <w:r w:rsidR="00D82E4C">
        <w:t xml:space="preserve"> experiment with alternative block layouts and orientations.</w:t>
      </w:r>
    </w:p>
    <w:p w14:paraId="71B4F72B" w14:textId="467B130C" w:rsidR="00D82E4C" w:rsidRDefault="00D82E4C" w:rsidP="009C2092"/>
    <w:p w14:paraId="7A9698E2" w14:textId="77A6F56B" w:rsidR="00D82E4C" w:rsidRDefault="00D82E4C" w:rsidP="009C2092">
      <w:r>
        <w:t>36” x 36” wall hanging:</w:t>
      </w:r>
    </w:p>
    <w:p w14:paraId="5B21F1B8" w14:textId="37339C26" w:rsidR="00D82E4C" w:rsidRDefault="00D82E4C" w:rsidP="009C2092">
      <w:r>
        <w:rPr>
          <w:noProof/>
        </w:rPr>
        <w:drawing>
          <wp:inline distT="0" distB="0" distL="0" distR="0" wp14:anchorId="42FBEB07" wp14:editId="474B84D4">
            <wp:extent cx="2792095" cy="2847340"/>
            <wp:effectExtent l="0" t="0" r="825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2095" cy="2847340"/>
                    </a:xfrm>
                    <a:prstGeom prst="rect">
                      <a:avLst/>
                    </a:prstGeom>
                    <a:noFill/>
                  </pic:spPr>
                </pic:pic>
              </a:graphicData>
            </a:graphic>
          </wp:inline>
        </w:drawing>
      </w:r>
    </w:p>
    <w:p w14:paraId="7BD7FA7A" w14:textId="5C9419ED" w:rsidR="00D82E4C" w:rsidRDefault="00D82E4C" w:rsidP="009C2092"/>
    <w:p w14:paraId="38B38ED0" w14:textId="7F6F9FF3" w:rsidR="00D82E4C" w:rsidRDefault="00D82E4C" w:rsidP="009C2092">
      <w:r>
        <w:t>18” x 72” Table runner:</w:t>
      </w:r>
    </w:p>
    <w:p w14:paraId="785835F2" w14:textId="62D729A3" w:rsidR="00D82E4C" w:rsidRDefault="00D82E4C" w:rsidP="009C2092">
      <w:r>
        <w:rPr>
          <w:noProof/>
        </w:rPr>
        <w:drawing>
          <wp:inline distT="0" distB="0" distL="0" distR="0" wp14:anchorId="1F58A0C6" wp14:editId="56DC773C">
            <wp:extent cx="5529580" cy="147510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9580" cy="1475105"/>
                    </a:xfrm>
                    <a:prstGeom prst="rect">
                      <a:avLst/>
                    </a:prstGeom>
                    <a:noFill/>
                  </pic:spPr>
                </pic:pic>
              </a:graphicData>
            </a:graphic>
          </wp:inline>
        </w:drawing>
      </w:r>
    </w:p>
    <w:p w14:paraId="53ACC05A" w14:textId="255C1B55" w:rsidR="00E35ADC" w:rsidRDefault="00E35ADC" w:rsidP="009C2092"/>
    <w:p w14:paraId="59914F2A" w14:textId="232D3D8C" w:rsidR="00E35ADC" w:rsidRDefault="00E35ADC" w:rsidP="009C2092"/>
    <w:p w14:paraId="199EEF2A" w14:textId="0149E6CB" w:rsidR="00D82E4C" w:rsidRPr="00D82E4C" w:rsidRDefault="00D82E4C" w:rsidP="00D82E4C"/>
    <w:sectPr w:rsidR="00D82E4C" w:rsidRPr="00D82E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41B6" w14:textId="77777777" w:rsidR="00580644" w:rsidRDefault="00580644" w:rsidP="00CA1F83">
      <w:pPr>
        <w:spacing w:after="0" w:line="240" w:lineRule="auto"/>
      </w:pPr>
      <w:r>
        <w:separator/>
      </w:r>
    </w:p>
  </w:endnote>
  <w:endnote w:type="continuationSeparator" w:id="0">
    <w:p w14:paraId="43E6BBCA" w14:textId="77777777" w:rsidR="00580644" w:rsidRDefault="00580644" w:rsidP="00CA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4E31" w14:textId="77777777" w:rsidR="00580644" w:rsidRDefault="00580644" w:rsidP="00CA1F83">
      <w:pPr>
        <w:spacing w:after="0" w:line="240" w:lineRule="auto"/>
      </w:pPr>
      <w:r>
        <w:separator/>
      </w:r>
    </w:p>
  </w:footnote>
  <w:footnote w:type="continuationSeparator" w:id="0">
    <w:p w14:paraId="74130355" w14:textId="77777777" w:rsidR="00580644" w:rsidRDefault="00580644" w:rsidP="00CA1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F0A"/>
    <w:multiLevelType w:val="hybridMultilevel"/>
    <w:tmpl w:val="3424B140"/>
    <w:lvl w:ilvl="0" w:tplc="FAC04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23F5B"/>
    <w:multiLevelType w:val="hybridMultilevel"/>
    <w:tmpl w:val="9F3A1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63683"/>
    <w:multiLevelType w:val="hybridMultilevel"/>
    <w:tmpl w:val="D74E6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93634"/>
    <w:multiLevelType w:val="hybridMultilevel"/>
    <w:tmpl w:val="757CA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E7545"/>
    <w:multiLevelType w:val="hybridMultilevel"/>
    <w:tmpl w:val="6B1C8E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C31149"/>
    <w:multiLevelType w:val="hybridMultilevel"/>
    <w:tmpl w:val="BB94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B4647"/>
    <w:multiLevelType w:val="hybridMultilevel"/>
    <w:tmpl w:val="AF56FE9E"/>
    <w:lvl w:ilvl="0" w:tplc="0BC27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646017">
    <w:abstractNumId w:val="4"/>
  </w:num>
  <w:num w:numId="2" w16cid:durableId="1534881224">
    <w:abstractNumId w:val="1"/>
  </w:num>
  <w:num w:numId="3" w16cid:durableId="1456213904">
    <w:abstractNumId w:val="5"/>
  </w:num>
  <w:num w:numId="4" w16cid:durableId="1180003412">
    <w:abstractNumId w:val="3"/>
  </w:num>
  <w:num w:numId="5" w16cid:durableId="1448889249">
    <w:abstractNumId w:val="6"/>
  </w:num>
  <w:num w:numId="6" w16cid:durableId="2063551345">
    <w:abstractNumId w:val="0"/>
  </w:num>
  <w:num w:numId="7" w16cid:durableId="302587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94"/>
    <w:rsid w:val="00000A51"/>
    <w:rsid w:val="00053859"/>
    <w:rsid w:val="001375DF"/>
    <w:rsid w:val="00217231"/>
    <w:rsid w:val="002225B2"/>
    <w:rsid w:val="00263CA2"/>
    <w:rsid w:val="00287DC5"/>
    <w:rsid w:val="002F609A"/>
    <w:rsid w:val="00366093"/>
    <w:rsid w:val="0039024F"/>
    <w:rsid w:val="00390F27"/>
    <w:rsid w:val="0039169E"/>
    <w:rsid w:val="00401B94"/>
    <w:rsid w:val="00425E5B"/>
    <w:rsid w:val="004F7303"/>
    <w:rsid w:val="005251A0"/>
    <w:rsid w:val="005738ED"/>
    <w:rsid w:val="00580644"/>
    <w:rsid w:val="00662E57"/>
    <w:rsid w:val="006E503A"/>
    <w:rsid w:val="007342C9"/>
    <w:rsid w:val="0079784D"/>
    <w:rsid w:val="008466AF"/>
    <w:rsid w:val="00862F58"/>
    <w:rsid w:val="008F72C9"/>
    <w:rsid w:val="0092049E"/>
    <w:rsid w:val="00981302"/>
    <w:rsid w:val="009C2092"/>
    <w:rsid w:val="00AD3802"/>
    <w:rsid w:val="00C0031E"/>
    <w:rsid w:val="00C51DFD"/>
    <w:rsid w:val="00C81BB2"/>
    <w:rsid w:val="00CA1F83"/>
    <w:rsid w:val="00CD58A9"/>
    <w:rsid w:val="00D82E4C"/>
    <w:rsid w:val="00DF6950"/>
    <w:rsid w:val="00E35ADC"/>
    <w:rsid w:val="00EE7341"/>
    <w:rsid w:val="00F03B68"/>
    <w:rsid w:val="00FF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665BD"/>
  <w15:chartTrackingRefBased/>
  <w15:docId w15:val="{358DD6AB-CBF3-446A-B844-1D72AD64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B94"/>
  </w:style>
  <w:style w:type="paragraph" w:styleId="Heading1">
    <w:name w:val="heading 1"/>
    <w:basedOn w:val="Normal"/>
    <w:next w:val="Normal"/>
    <w:link w:val="Heading1Char"/>
    <w:uiPriority w:val="9"/>
    <w:qFormat/>
    <w:rsid w:val="00401B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1B9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01B94"/>
    <w:pPr>
      <w:ind w:left="720"/>
      <w:contextualSpacing/>
    </w:pPr>
  </w:style>
  <w:style w:type="character" w:styleId="Hyperlink">
    <w:name w:val="Hyperlink"/>
    <w:basedOn w:val="DefaultParagraphFont"/>
    <w:uiPriority w:val="99"/>
    <w:unhideWhenUsed/>
    <w:rsid w:val="00401B94"/>
    <w:rPr>
      <w:color w:val="0563C1" w:themeColor="hyperlink"/>
      <w:u w:val="single"/>
    </w:rPr>
  </w:style>
  <w:style w:type="character" w:styleId="UnresolvedMention">
    <w:name w:val="Unresolved Mention"/>
    <w:basedOn w:val="DefaultParagraphFont"/>
    <w:uiPriority w:val="99"/>
    <w:semiHidden/>
    <w:unhideWhenUsed/>
    <w:rsid w:val="00401B94"/>
    <w:rPr>
      <w:color w:val="605E5C"/>
      <w:shd w:val="clear" w:color="auto" w:fill="E1DFDD"/>
    </w:rPr>
  </w:style>
  <w:style w:type="character" w:styleId="FollowedHyperlink">
    <w:name w:val="FollowedHyperlink"/>
    <w:basedOn w:val="DefaultParagraphFont"/>
    <w:uiPriority w:val="99"/>
    <w:semiHidden/>
    <w:unhideWhenUsed/>
    <w:rsid w:val="00401B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56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cid:ff1d2835-4bad-463a-8656-73de11b2d493@NAMP106.PROD.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tsy.com/listing/16760677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C.M.</dc:creator>
  <cp:keywords/>
  <dc:description/>
  <cp:lastModifiedBy>Tonya Littmann</cp:lastModifiedBy>
  <cp:revision>2</cp:revision>
  <dcterms:created xsi:type="dcterms:W3CDTF">2026-05-12T00:07:00Z</dcterms:created>
  <dcterms:modified xsi:type="dcterms:W3CDTF">2026-05-12T00:07:00Z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2022-06-12T12:50:48Z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5648f881-f4a7-44ec-88d3-8fb2e675a71e</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ies>
</file>